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1FEFF" w14:textId="77777777" w:rsidR="00060370" w:rsidRPr="007D1CB4" w:rsidRDefault="00110950" w:rsidP="00424CD7">
      <w:pPr>
        <w:pStyle w:val="NormalWeb"/>
        <w:jc w:val="center"/>
        <w:rPr>
          <w:rFonts w:ascii="Bell MT" w:eastAsia="Arial Unicode MS" w:hAnsi="Bell MT" w:cs="Arial Unicode MS"/>
          <w:b/>
          <w:bCs/>
        </w:rPr>
      </w:pPr>
      <w:r w:rsidRPr="007D1CB4">
        <w:rPr>
          <w:rFonts w:ascii="Bell MT" w:hAnsi="Bell MT"/>
          <w:noProof/>
        </w:rPr>
        <w:drawing>
          <wp:inline distT="0" distB="0" distL="0" distR="0" wp14:anchorId="2F879031" wp14:editId="3BA9E56D">
            <wp:extent cx="1580663" cy="1521683"/>
            <wp:effectExtent l="0" t="0" r="635" b="2540"/>
            <wp:docPr id="1" name="Picture 1" descr="C:\Users\G77\AppData\Local\Packages\Microsoft.Windows.Photos_8wekyb3d8bbwe\TempState\ShareServiceTempFolder\MINISTRY OF FOREIGN AFFAIRS logo fina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77\AppData\Local\Packages\Microsoft.Windows.Photos_8wekyb3d8bbwe\TempState\ShareServiceTempFolder\MINISTRY OF FOREIGN AFFAIRS logo final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9742" cy="1540050"/>
                    </a:xfrm>
                    <a:prstGeom prst="rect">
                      <a:avLst/>
                    </a:prstGeom>
                    <a:noFill/>
                    <a:ln>
                      <a:noFill/>
                    </a:ln>
                  </pic:spPr>
                </pic:pic>
              </a:graphicData>
            </a:graphic>
          </wp:inline>
        </w:drawing>
      </w:r>
    </w:p>
    <w:p w14:paraId="018E9C53" w14:textId="27327DAD" w:rsidR="00E52659" w:rsidRPr="00914369" w:rsidRDefault="00E52659" w:rsidP="00424CD7">
      <w:pPr>
        <w:pStyle w:val="NormalWeb"/>
        <w:jc w:val="center"/>
        <w:rPr>
          <w:rFonts w:ascii="Bell MT" w:eastAsia="Arial Unicode MS" w:hAnsi="Bell MT" w:cs="Arial Unicode MS"/>
          <w:b/>
          <w:bCs/>
        </w:rPr>
      </w:pPr>
      <w:r w:rsidRPr="00914369">
        <w:rPr>
          <w:rFonts w:ascii="Bell MT" w:eastAsia="Arial Unicode MS" w:hAnsi="Bell MT" w:cs="Arial Unicode MS"/>
          <w:b/>
          <w:bCs/>
        </w:rPr>
        <w:t xml:space="preserve">MEDIA </w:t>
      </w:r>
      <w:r w:rsidR="00192735" w:rsidRPr="00914369">
        <w:rPr>
          <w:rFonts w:ascii="Bell MT" w:eastAsia="Arial Unicode MS" w:hAnsi="Bell MT" w:cs="Arial Unicode MS"/>
          <w:b/>
          <w:bCs/>
        </w:rPr>
        <w:t>RELEASE</w:t>
      </w:r>
    </w:p>
    <w:p w14:paraId="04EB1A06" w14:textId="472A3419" w:rsidR="00914369" w:rsidRDefault="00853640" w:rsidP="00424CD7">
      <w:pPr>
        <w:jc w:val="both"/>
        <w:rPr>
          <w:rFonts w:ascii="Bell MT" w:hAnsi="Bell MT"/>
          <w:i/>
          <w:iCs/>
        </w:rPr>
      </w:pPr>
      <w:r>
        <w:rPr>
          <w:rFonts w:ascii="Bell MT" w:hAnsi="Bell MT"/>
          <w:i/>
          <w:iCs/>
        </w:rPr>
        <w:t>Dar-</w:t>
      </w:r>
      <w:proofErr w:type="spellStart"/>
      <w:r>
        <w:rPr>
          <w:rFonts w:ascii="Bell MT" w:hAnsi="Bell MT"/>
          <w:i/>
          <w:iCs/>
        </w:rPr>
        <w:t>Es</w:t>
      </w:r>
      <w:proofErr w:type="spellEnd"/>
      <w:r>
        <w:rPr>
          <w:rFonts w:ascii="Bell MT" w:hAnsi="Bell MT"/>
          <w:i/>
          <w:iCs/>
        </w:rPr>
        <w:t>-Salaam</w:t>
      </w:r>
      <w:r w:rsidR="00443AD4">
        <w:rPr>
          <w:rFonts w:ascii="Bell MT" w:hAnsi="Bell MT"/>
          <w:i/>
          <w:iCs/>
        </w:rPr>
        <w:t xml:space="preserve">: </w:t>
      </w:r>
      <w:r>
        <w:rPr>
          <w:rFonts w:ascii="Bell MT" w:hAnsi="Bell MT"/>
          <w:i/>
          <w:iCs/>
        </w:rPr>
        <w:t>April 24th</w:t>
      </w:r>
      <w:r w:rsidR="00914369" w:rsidRPr="00914369">
        <w:rPr>
          <w:rFonts w:ascii="Bell MT" w:hAnsi="Bell MT"/>
          <w:i/>
          <w:iCs/>
        </w:rPr>
        <w:t>, 2024</w:t>
      </w:r>
    </w:p>
    <w:p w14:paraId="6DE41A51" w14:textId="77777777" w:rsidR="00443AD4" w:rsidRDefault="00443AD4" w:rsidP="00424CD7">
      <w:pPr>
        <w:jc w:val="both"/>
        <w:rPr>
          <w:rFonts w:ascii="Bell MT" w:hAnsi="Bell MT"/>
          <w:iCs/>
        </w:rPr>
      </w:pPr>
    </w:p>
    <w:p w14:paraId="3397B8EF" w14:textId="77777777" w:rsidR="00853640" w:rsidRDefault="00853640" w:rsidP="00853640">
      <w:pPr>
        <w:jc w:val="both"/>
        <w:rPr>
          <w:rFonts w:ascii="Bell MT" w:hAnsi="Bell MT" w:cs="Times New Roman"/>
          <w:b/>
        </w:rPr>
      </w:pPr>
      <w:r w:rsidRPr="00062947">
        <w:rPr>
          <w:rFonts w:ascii="Bell MT" w:hAnsi="Bell MT" w:cs="Times New Roman"/>
          <w:b/>
        </w:rPr>
        <w:t>14</w:t>
      </w:r>
      <w:r w:rsidRPr="00062947">
        <w:rPr>
          <w:rFonts w:ascii="Bell MT" w:hAnsi="Bell MT" w:cs="Times New Roman"/>
          <w:b/>
          <w:vertAlign w:val="superscript"/>
        </w:rPr>
        <w:t xml:space="preserve">TH </w:t>
      </w:r>
      <w:r w:rsidRPr="00062947">
        <w:rPr>
          <w:rFonts w:ascii="Bell MT" w:hAnsi="Bell MT" w:cs="Times New Roman"/>
          <w:b/>
        </w:rPr>
        <w:t>MEETING OF THE EAC SECTORAL COUNCIL ON FOREIGN POLICY COORDINATION UNDERWAY IN DAR-ES-SALAAM, TANZANIA 22</w:t>
      </w:r>
      <w:r w:rsidRPr="00062947">
        <w:rPr>
          <w:rFonts w:ascii="Bell MT" w:hAnsi="Bell MT" w:cs="Times New Roman"/>
          <w:b/>
          <w:vertAlign w:val="superscript"/>
        </w:rPr>
        <w:t>ND</w:t>
      </w:r>
      <w:r w:rsidRPr="00062947">
        <w:rPr>
          <w:rFonts w:ascii="Bell MT" w:hAnsi="Bell MT" w:cs="Times New Roman"/>
          <w:b/>
        </w:rPr>
        <w:t>-30</w:t>
      </w:r>
      <w:r w:rsidRPr="00062947">
        <w:rPr>
          <w:rFonts w:ascii="Bell MT" w:hAnsi="Bell MT" w:cs="Times New Roman"/>
          <w:b/>
          <w:vertAlign w:val="superscript"/>
        </w:rPr>
        <w:t>TH</w:t>
      </w:r>
      <w:r w:rsidRPr="00062947">
        <w:rPr>
          <w:rFonts w:ascii="Bell MT" w:hAnsi="Bell MT" w:cs="Times New Roman"/>
          <w:b/>
        </w:rPr>
        <w:t xml:space="preserve"> APRIL 2024</w:t>
      </w:r>
    </w:p>
    <w:p w14:paraId="76F41113" w14:textId="77777777" w:rsidR="00853640" w:rsidRPr="00062947" w:rsidRDefault="00853640" w:rsidP="00853640">
      <w:pPr>
        <w:jc w:val="both"/>
        <w:rPr>
          <w:rFonts w:ascii="Bell MT" w:hAnsi="Bell MT" w:cs="Times New Roman"/>
          <w:b/>
        </w:rPr>
      </w:pPr>
    </w:p>
    <w:p w14:paraId="5E9E76AC" w14:textId="77777777" w:rsidR="00853640" w:rsidRDefault="00853640" w:rsidP="00853640">
      <w:pPr>
        <w:jc w:val="both"/>
        <w:rPr>
          <w:rFonts w:ascii="Bell MT" w:hAnsi="Bell MT" w:cs="Times New Roman"/>
        </w:rPr>
      </w:pPr>
      <w:r w:rsidRPr="00062947">
        <w:rPr>
          <w:rFonts w:ascii="Bell MT" w:hAnsi="Bell MT" w:cs="Arial"/>
        </w:rPr>
        <w:t>The Session of Senior Officials of the 14</w:t>
      </w:r>
      <w:r w:rsidRPr="00062947">
        <w:rPr>
          <w:rFonts w:ascii="Bell MT" w:hAnsi="Bell MT" w:cs="Arial"/>
          <w:vertAlign w:val="superscript"/>
        </w:rPr>
        <w:t>th</w:t>
      </w:r>
      <w:r w:rsidRPr="00062947">
        <w:rPr>
          <w:rFonts w:ascii="Bell MT" w:hAnsi="Bell MT" w:cs="Arial"/>
        </w:rPr>
        <w:t xml:space="preserve"> Meeting of the Sectoral Council on Foreign Policy Coordination </w:t>
      </w:r>
      <w:r>
        <w:rPr>
          <w:rFonts w:ascii="Bell MT" w:hAnsi="Bell MT" w:cs="Arial"/>
        </w:rPr>
        <w:t xml:space="preserve">was </w:t>
      </w:r>
      <w:r w:rsidRPr="00062947">
        <w:rPr>
          <w:rFonts w:ascii="Bell MT" w:hAnsi="Bell MT" w:cs="Arial"/>
        </w:rPr>
        <w:t>held on 22</w:t>
      </w:r>
      <w:r w:rsidRPr="00062947">
        <w:rPr>
          <w:rFonts w:ascii="Bell MT" w:hAnsi="Bell MT" w:cs="Arial"/>
          <w:vertAlign w:val="superscript"/>
        </w:rPr>
        <w:t>nd</w:t>
      </w:r>
      <w:r w:rsidRPr="00062947">
        <w:rPr>
          <w:rFonts w:ascii="Bell MT" w:hAnsi="Bell MT" w:cs="Arial"/>
        </w:rPr>
        <w:t xml:space="preserve"> to 23</w:t>
      </w:r>
      <w:r w:rsidRPr="00062947">
        <w:rPr>
          <w:rFonts w:ascii="Bell MT" w:hAnsi="Bell MT" w:cs="Arial"/>
          <w:vertAlign w:val="superscript"/>
        </w:rPr>
        <w:t>rd</w:t>
      </w:r>
      <w:r w:rsidRPr="00062947">
        <w:rPr>
          <w:rFonts w:ascii="Bell MT" w:hAnsi="Bell MT" w:cs="Arial"/>
        </w:rPr>
        <w:t xml:space="preserve"> April 2024 at Four Points by Sheraton in Dar </w:t>
      </w:r>
      <w:proofErr w:type="spellStart"/>
      <w:r w:rsidRPr="00062947">
        <w:rPr>
          <w:rFonts w:ascii="Bell MT" w:hAnsi="Bell MT" w:cs="Arial"/>
        </w:rPr>
        <w:t>Es</w:t>
      </w:r>
      <w:proofErr w:type="spellEnd"/>
      <w:r w:rsidRPr="00062947">
        <w:rPr>
          <w:rFonts w:ascii="Bell MT" w:hAnsi="Bell MT" w:cs="Arial"/>
        </w:rPr>
        <w:t xml:space="preserve"> Salaam, Tanzania, pursuant to the EAC Calendar of Activities covering January to June 2024.</w:t>
      </w:r>
      <w:r w:rsidRPr="00062947">
        <w:rPr>
          <w:rFonts w:ascii="Bell MT" w:hAnsi="Bell MT" w:cs="Times New Roman"/>
        </w:rPr>
        <w:t xml:space="preserve"> </w:t>
      </w:r>
      <w:r>
        <w:rPr>
          <w:rFonts w:ascii="Bell MT" w:hAnsi="Bell MT" w:cs="Times New Roman"/>
        </w:rPr>
        <w:t>Uganda’s official delegation to the meeting was composed</w:t>
      </w:r>
      <w:r w:rsidRPr="00062947">
        <w:rPr>
          <w:rFonts w:ascii="Bell MT" w:hAnsi="Bell MT" w:cs="Times New Roman"/>
        </w:rPr>
        <w:t xml:space="preserve"> of officials from the Ministry of Foreign Affairs, The Ministry of East African Community Affairs, Justice and Constitutional Affairs and the Uganda High Commission in Dar-</w:t>
      </w:r>
      <w:proofErr w:type="spellStart"/>
      <w:r w:rsidRPr="00062947">
        <w:rPr>
          <w:rFonts w:ascii="Bell MT" w:hAnsi="Bell MT" w:cs="Times New Roman"/>
        </w:rPr>
        <w:t>Es</w:t>
      </w:r>
      <w:proofErr w:type="spellEnd"/>
      <w:r w:rsidRPr="00062947">
        <w:rPr>
          <w:rFonts w:ascii="Bell MT" w:hAnsi="Bell MT" w:cs="Times New Roman"/>
        </w:rPr>
        <w:t xml:space="preserve">-Salaam. </w:t>
      </w:r>
    </w:p>
    <w:p w14:paraId="08747689" w14:textId="77777777" w:rsidR="00853640" w:rsidRPr="00062947" w:rsidRDefault="00853640" w:rsidP="00853640">
      <w:pPr>
        <w:jc w:val="both"/>
        <w:rPr>
          <w:rFonts w:ascii="Bell MT" w:hAnsi="Bell MT" w:cs="Times New Roman"/>
        </w:rPr>
      </w:pPr>
    </w:p>
    <w:p w14:paraId="003B9A20" w14:textId="77777777" w:rsidR="00853640" w:rsidRDefault="00853640" w:rsidP="00853640">
      <w:pPr>
        <w:jc w:val="both"/>
        <w:rPr>
          <w:rFonts w:ascii="Bell MT" w:hAnsi="Bell MT" w:cs="Arial"/>
        </w:rPr>
      </w:pPr>
      <w:r w:rsidRPr="00062947">
        <w:rPr>
          <w:rFonts w:ascii="Bell MT" w:hAnsi="Bell MT" w:cs="Arial"/>
        </w:rPr>
        <w:t>The purpose of the Meeting was to consider the Report of Experts Meeting on Foreign Policy Coordination held on 28</w:t>
      </w:r>
      <w:r w:rsidRPr="00062947">
        <w:rPr>
          <w:rFonts w:ascii="Bell MT" w:hAnsi="Bell MT" w:cs="Arial"/>
          <w:vertAlign w:val="superscript"/>
        </w:rPr>
        <w:t>th</w:t>
      </w:r>
      <w:r w:rsidRPr="00062947">
        <w:rPr>
          <w:rFonts w:ascii="Bell MT" w:hAnsi="Bell MT" w:cs="Arial"/>
        </w:rPr>
        <w:t xml:space="preserve"> - 30</w:t>
      </w:r>
      <w:r w:rsidRPr="00062947">
        <w:rPr>
          <w:rFonts w:ascii="Bell MT" w:hAnsi="Bell MT" w:cs="Arial"/>
          <w:vertAlign w:val="superscript"/>
        </w:rPr>
        <w:t>th</w:t>
      </w:r>
      <w:r w:rsidRPr="00062947">
        <w:rPr>
          <w:rFonts w:ascii="Bell MT" w:hAnsi="Bell MT" w:cs="Arial"/>
        </w:rPr>
        <w:t xml:space="preserve"> June 2022, the Concept Note on the development of the EAC Diaspora Policy and also to consider the Concept Note on the development of the EAC Regional Framework on Return and Reintegration of Stranded Migrants originating from EAC Partner States;</w:t>
      </w:r>
    </w:p>
    <w:p w14:paraId="6AC5CAB7" w14:textId="77777777" w:rsidR="00853640" w:rsidRPr="00062947" w:rsidRDefault="00853640" w:rsidP="00853640">
      <w:pPr>
        <w:jc w:val="both"/>
        <w:rPr>
          <w:rFonts w:ascii="Bell MT" w:hAnsi="Bell MT" w:cs="Times New Roman"/>
        </w:rPr>
      </w:pPr>
    </w:p>
    <w:p w14:paraId="099477D9" w14:textId="77777777" w:rsidR="00853640" w:rsidRDefault="00853640" w:rsidP="00853640">
      <w:pPr>
        <w:jc w:val="both"/>
        <w:rPr>
          <w:rFonts w:ascii="Bell MT" w:hAnsi="Bell MT" w:cs="Times New Roman"/>
        </w:rPr>
      </w:pPr>
      <w:r w:rsidRPr="00062947">
        <w:rPr>
          <w:rFonts w:ascii="Bell MT" w:hAnsi="Bell MT" w:cs="Times New Roman"/>
        </w:rPr>
        <w:t xml:space="preserve">In her address to the delegates, the EAC Director for Social Sectors, Dr. Irene </w:t>
      </w:r>
      <w:proofErr w:type="spellStart"/>
      <w:r w:rsidRPr="00062947">
        <w:rPr>
          <w:rFonts w:ascii="Bell MT" w:hAnsi="Bell MT" w:cs="Times New Roman"/>
        </w:rPr>
        <w:t>Isaka</w:t>
      </w:r>
      <w:proofErr w:type="spellEnd"/>
      <w:r w:rsidRPr="00062947">
        <w:rPr>
          <w:rFonts w:ascii="Bell MT" w:hAnsi="Bell MT" w:cs="Times New Roman"/>
        </w:rPr>
        <w:t xml:space="preserve"> representing the Deputy Secretary-General for Productive Infrastructure, Social and Political Affairs welcomed the senior officials noting with concern</w:t>
      </w:r>
      <w:r w:rsidRPr="00062947">
        <w:rPr>
          <w:rFonts w:ascii="Bell MT" w:eastAsia="Calibri" w:hAnsi="Bell MT" w:cs="Arial"/>
        </w:rPr>
        <w:t xml:space="preserve"> that the 13</w:t>
      </w:r>
      <w:r w:rsidRPr="00062947">
        <w:rPr>
          <w:rFonts w:ascii="Bell MT" w:eastAsia="Calibri" w:hAnsi="Bell MT" w:cs="Arial"/>
          <w:vertAlign w:val="superscript"/>
        </w:rPr>
        <w:t>th</w:t>
      </w:r>
      <w:r w:rsidRPr="00062947">
        <w:rPr>
          <w:rFonts w:ascii="Bell MT" w:eastAsia="Calibri" w:hAnsi="Bell MT" w:cs="Arial"/>
        </w:rPr>
        <w:t xml:space="preserve"> meeting was held in April 2015, but</w:t>
      </w:r>
      <w:r w:rsidRPr="00062947">
        <w:rPr>
          <w:rFonts w:ascii="Bell MT" w:hAnsi="Bell MT" w:cs="Times New Roman"/>
        </w:rPr>
        <w:t xml:space="preserve"> has thrice been rescheduled in different years. The meeting was therefore convened after a long hiatus. </w:t>
      </w:r>
    </w:p>
    <w:p w14:paraId="40FEC265" w14:textId="77777777" w:rsidR="00853640" w:rsidRPr="00062947" w:rsidRDefault="00853640" w:rsidP="00853640">
      <w:pPr>
        <w:jc w:val="both"/>
        <w:rPr>
          <w:rFonts w:ascii="Bell MT" w:hAnsi="Bell MT" w:cs="Times New Roman"/>
        </w:rPr>
      </w:pPr>
    </w:p>
    <w:p w14:paraId="1FC6787B" w14:textId="3649B53D" w:rsidR="00853640" w:rsidRPr="00062947" w:rsidRDefault="00853640" w:rsidP="00853640">
      <w:pPr>
        <w:spacing w:after="160"/>
        <w:jc w:val="both"/>
        <w:rPr>
          <w:rFonts w:ascii="Bell MT" w:eastAsia="Calibri" w:hAnsi="Bell MT" w:cs="Arial"/>
        </w:rPr>
      </w:pPr>
      <w:r w:rsidRPr="00062947">
        <w:rPr>
          <w:rFonts w:ascii="Bell MT" w:eastAsia="Calibri" w:hAnsi="Bell MT" w:cs="Arial"/>
        </w:rPr>
        <w:t xml:space="preserve">Ms. </w:t>
      </w:r>
      <w:proofErr w:type="spellStart"/>
      <w:r w:rsidRPr="00062947">
        <w:rPr>
          <w:rFonts w:ascii="Bell MT" w:eastAsia="Calibri" w:hAnsi="Bell MT" w:cs="Arial"/>
        </w:rPr>
        <w:t>Isaka</w:t>
      </w:r>
      <w:proofErr w:type="spellEnd"/>
      <w:r w:rsidRPr="00062947">
        <w:rPr>
          <w:rFonts w:ascii="Bell MT" w:eastAsia="Calibri" w:hAnsi="Bell MT" w:cs="Arial"/>
        </w:rPr>
        <w:t xml:space="preserve"> expressed appreciation to Partner States for demonstrating commitment to participation in the 14</w:t>
      </w:r>
      <w:r w:rsidRPr="00062947">
        <w:rPr>
          <w:rFonts w:ascii="Bell MT" w:eastAsia="Calibri" w:hAnsi="Bell MT" w:cs="Arial"/>
          <w:vertAlign w:val="superscript"/>
        </w:rPr>
        <w:t>th</w:t>
      </w:r>
      <w:r w:rsidRPr="00062947">
        <w:rPr>
          <w:rFonts w:ascii="Bell MT" w:eastAsia="Calibri" w:hAnsi="Bell MT" w:cs="Arial"/>
        </w:rPr>
        <w:t xml:space="preserve"> Meeting and address pertinent issues on foreign policy that have been pending for a long time. “</w:t>
      </w:r>
      <w:r>
        <w:rPr>
          <w:rFonts w:ascii="Bell MT" w:eastAsia="Calibri" w:hAnsi="Bell MT" w:cs="Arial"/>
        </w:rPr>
        <w:t>H</w:t>
      </w:r>
      <w:bookmarkStart w:id="0" w:name="_GoBack"/>
      <w:bookmarkEnd w:id="0"/>
      <w:r w:rsidRPr="00062947">
        <w:rPr>
          <w:rFonts w:ascii="Bell MT" w:eastAsia="Calibri" w:hAnsi="Bell MT" w:cs="Arial"/>
        </w:rPr>
        <w:t xml:space="preserve">olding subsequent meetings regularly in line with the EAC Calendar of Activities avoids delays in the implementation of Sectoral Council imperatives,” she said. She further noted that holding the Sectoral Council Meetings alongside the Joint Sectoral Council allows for cross-cutting Foreign Policy issues to be deliberated upon in the Joint Sectoral Council meetings. </w:t>
      </w:r>
    </w:p>
    <w:p w14:paraId="1C08D4D4" w14:textId="77777777" w:rsidR="00853640" w:rsidRDefault="00853640" w:rsidP="00853640">
      <w:pPr>
        <w:jc w:val="both"/>
        <w:rPr>
          <w:rFonts w:ascii="Bell MT" w:hAnsi="Bell MT" w:cs="Arial"/>
        </w:rPr>
      </w:pPr>
      <w:r w:rsidRPr="00062947">
        <w:rPr>
          <w:rFonts w:ascii="Bell MT" w:hAnsi="Bell MT" w:cs="Arial"/>
        </w:rPr>
        <w:t xml:space="preserve">The Chairperson of the meeting Mr. John </w:t>
      </w:r>
      <w:proofErr w:type="spellStart"/>
      <w:r w:rsidRPr="00062947">
        <w:rPr>
          <w:rFonts w:ascii="Bell MT" w:hAnsi="Bell MT" w:cs="Arial"/>
        </w:rPr>
        <w:t>Chol</w:t>
      </w:r>
      <w:proofErr w:type="spellEnd"/>
      <w:r w:rsidRPr="00062947">
        <w:rPr>
          <w:rFonts w:ascii="Bell MT" w:hAnsi="Bell MT" w:cs="Arial"/>
        </w:rPr>
        <w:t xml:space="preserve"> Director of Political, Security and Legal Committee of the Republic of South Sudan, </w:t>
      </w:r>
      <w:r w:rsidRPr="00062947">
        <w:rPr>
          <w:rFonts w:ascii="Bell MT" w:hAnsi="Bell MT" w:cs="Times New Roman"/>
        </w:rPr>
        <w:t xml:space="preserve">in his remarks, thanked the Government of the </w:t>
      </w:r>
      <w:r w:rsidRPr="00062947">
        <w:rPr>
          <w:rFonts w:ascii="Bell MT" w:hAnsi="Bell MT" w:cs="Times New Roman"/>
        </w:rPr>
        <w:lastRenderedPageBreak/>
        <w:t xml:space="preserve">United Republic of Tanzania for the extended hospitality and the efficiency of the Secretariat. </w:t>
      </w:r>
      <w:r w:rsidRPr="00062947">
        <w:rPr>
          <w:rFonts w:ascii="Bell MT" w:hAnsi="Bell MT" w:cs="Arial"/>
        </w:rPr>
        <w:t>He expressed satisfaction at the robust participation by Partner States and hoped that outstanding issues in the Sector would be addressed by the meeting.</w:t>
      </w:r>
    </w:p>
    <w:p w14:paraId="0C4005A9" w14:textId="77777777" w:rsidR="00853640" w:rsidRPr="00062947" w:rsidRDefault="00853640" w:rsidP="00853640">
      <w:pPr>
        <w:jc w:val="both"/>
        <w:rPr>
          <w:rFonts w:ascii="Bell MT" w:hAnsi="Bell MT" w:cs="Arial"/>
        </w:rPr>
      </w:pPr>
    </w:p>
    <w:p w14:paraId="19D97E8E" w14:textId="77777777" w:rsidR="00853640" w:rsidRDefault="00853640" w:rsidP="00853640">
      <w:pPr>
        <w:jc w:val="both"/>
        <w:rPr>
          <w:rFonts w:ascii="Bell MT" w:hAnsi="Bell MT" w:cs="Arial"/>
        </w:rPr>
      </w:pPr>
      <w:r w:rsidRPr="00062947">
        <w:rPr>
          <w:rFonts w:ascii="Bell MT" w:hAnsi="Bell MT" w:cs="Arial"/>
        </w:rPr>
        <w:t xml:space="preserve">In presenting the concept Note on Development of an EAC Diaspora Policy, delegates were informed that diaspora remittances have continued to be a major source of external financing for Africa’s development, rising from $56.6 billion in 2010 to $73.7 billion in 2019 with </w:t>
      </w:r>
      <w:r w:rsidRPr="00062947">
        <w:rPr>
          <w:rFonts w:ascii="Bell MT" w:eastAsia="Calibri" w:hAnsi="Bell MT" w:cs="Arial"/>
          <w:bCs/>
          <w:kern w:val="32"/>
        </w:rPr>
        <w:t xml:space="preserve">the EAC share of this remittance constituting about 13.7% equivalent to USD 9,399,804,228 as at 2022. </w:t>
      </w:r>
      <w:r w:rsidRPr="00062947">
        <w:rPr>
          <w:rFonts w:ascii="Bell MT" w:hAnsi="Bell MT" w:cs="Arial"/>
        </w:rPr>
        <w:t xml:space="preserve"> In their consideration of the Concept Note, the delegates noted that Diaspora remittances have proven more resilient than other external resources, such as foreign direct investment, and tend to be counter-cyclical during economic downturns. </w:t>
      </w:r>
    </w:p>
    <w:p w14:paraId="0EAF00FE" w14:textId="77777777" w:rsidR="00853640" w:rsidRPr="00062947" w:rsidRDefault="00853640" w:rsidP="00853640">
      <w:pPr>
        <w:jc w:val="both"/>
        <w:rPr>
          <w:rFonts w:ascii="Bell MT" w:hAnsi="Bell MT" w:cs="Arial"/>
        </w:rPr>
      </w:pPr>
    </w:p>
    <w:p w14:paraId="47D8CBE3" w14:textId="77777777" w:rsidR="00853640" w:rsidRDefault="00853640" w:rsidP="00853640">
      <w:pPr>
        <w:jc w:val="both"/>
        <w:rPr>
          <w:rFonts w:ascii="Bell MT" w:hAnsi="Bell MT" w:cs="Arial"/>
        </w:rPr>
      </w:pPr>
      <w:r w:rsidRPr="00062947">
        <w:rPr>
          <w:rFonts w:ascii="Bell MT" w:eastAsia="Calibri" w:hAnsi="Bell MT" w:cs="Arial"/>
          <w:lang w:val="en-CA"/>
        </w:rPr>
        <w:t>The meeting further noted that despite the volume of remittances received by Partner States, the cost of remitting is still high due to inadequate policy and legal framework</w:t>
      </w:r>
      <w:r>
        <w:rPr>
          <w:rFonts w:ascii="Bell MT" w:eastAsia="Calibri" w:hAnsi="Bell MT" w:cs="Arial"/>
          <w:lang w:val="en-CA"/>
        </w:rPr>
        <w:t>s in the region. Delegates were</w:t>
      </w:r>
      <w:r w:rsidRPr="00062947">
        <w:rPr>
          <w:rFonts w:ascii="Bell MT" w:eastAsia="Calibri" w:hAnsi="Bell MT" w:cs="Arial"/>
          <w:lang w:val="en-CA"/>
        </w:rPr>
        <w:t xml:space="preserve"> of the view that it is critical for the EAC to develop a Regional Diaspora Policy and strategy to enable Partner States to harmonise their national strategies and frameworks to maximize the benefits from the diaspora.</w:t>
      </w:r>
      <w:r w:rsidRPr="00062947">
        <w:rPr>
          <w:rFonts w:ascii="Bell MT" w:eastAsia="Calibri" w:hAnsi="Bell MT" w:cs="Arial"/>
          <w:i/>
          <w:iCs/>
          <w:lang w:val="en-CA"/>
        </w:rPr>
        <w:t xml:space="preserve"> </w:t>
      </w:r>
      <w:r>
        <w:rPr>
          <w:rFonts w:ascii="Bell MT" w:eastAsia="Calibri" w:hAnsi="Bell MT" w:cs="Arial"/>
          <w:iCs/>
          <w:lang w:val="en-CA"/>
        </w:rPr>
        <w:t>It was further</w:t>
      </w:r>
      <w:r w:rsidRPr="00062947">
        <w:rPr>
          <w:rFonts w:ascii="Bell MT" w:eastAsia="Calibri" w:hAnsi="Bell MT" w:cs="Arial"/>
          <w:i/>
          <w:iCs/>
          <w:lang w:val="en-CA"/>
        </w:rPr>
        <w:t xml:space="preserve"> </w:t>
      </w:r>
      <w:r w:rsidRPr="00062947">
        <w:rPr>
          <w:rFonts w:ascii="Bell MT" w:hAnsi="Bell MT" w:cs="Arial"/>
        </w:rPr>
        <w:t>acknowledged</w:t>
      </w:r>
      <w:r>
        <w:rPr>
          <w:rFonts w:ascii="Bell MT" w:hAnsi="Bell MT" w:cs="Arial"/>
        </w:rPr>
        <w:t xml:space="preserve"> that</w:t>
      </w:r>
      <w:r w:rsidRPr="00062947">
        <w:rPr>
          <w:rFonts w:ascii="Bell MT" w:hAnsi="Bell MT" w:cs="Arial"/>
        </w:rPr>
        <w:t xml:space="preserve"> the</w:t>
      </w:r>
      <w:r>
        <w:rPr>
          <w:rFonts w:ascii="Bell MT" w:hAnsi="Bell MT" w:cs="Arial"/>
        </w:rPr>
        <w:t>re is a</w:t>
      </w:r>
      <w:r w:rsidRPr="00062947">
        <w:rPr>
          <w:rFonts w:ascii="Bell MT" w:hAnsi="Bell MT" w:cs="Arial"/>
        </w:rPr>
        <w:t xml:space="preserve"> need to develop a regional approach to mobilize the EAC Diaspora to actively participate in the EAC integration process and</w:t>
      </w:r>
      <w:r>
        <w:rPr>
          <w:rFonts w:ascii="Bell MT" w:hAnsi="Bell MT" w:cs="Arial"/>
        </w:rPr>
        <w:t xml:space="preserve"> the meeting</w:t>
      </w:r>
      <w:r w:rsidRPr="00062947">
        <w:rPr>
          <w:rFonts w:ascii="Bell MT" w:hAnsi="Bell MT" w:cs="Arial"/>
        </w:rPr>
        <w:t xml:space="preserve"> directed the EAC Secretariat to develop a regional approach to harnessing the Diaspora potential to contribute to the socioeconomic transformation of the region. </w:t>
      </w:r>
    </w:p>
    <w:p w14:paraId="1F7961F0" w14:textId="77777777" w:rsidR="00853640" w:rsidRPr="00062947" w:rsidRDefault="00853640" w:rsidP="00853640">
      <w:pPr>
        <w:jc w:val="both"/>
        <w:rPr>
          <w:rFonts w:ascii="Bell MT" w:hAnsi="Bell MT" w:cs="Arial"/>
        </w:rPr>
      </w:pPr>
    </w:p>
    <w:p w14:paraId="6312B1CC" w14:textId="77777777" w:rsidR="00853640" w:rsidRPr="00062947" w:rsidRDefault="00853640" w:rsidP="00853640">
      <w:pPr>
        <w:pStyle w:val="NoSpacing"/>
        <w:rPr>
          <w:rFonts w:ascii="Bell MT" w:eastAsia="Calibri" w:hAnsi="Bell MT"/>
          <w:sz w:val="24"/>
          <w:szCs w:val="24"/>
        </w:rPr>
      </w:pPr>
      <w:r w:rsidRPr="00062947">
        <w:rPr>
          <w:rFonts w:ascii="Bell MT" w:hAnsi="Bell MT"/>
          <w:sz w:val="24"/>
          <w:szCs w:val="24"/>
        </w:rPr>
        <w:t xml:space="preserve">In consideration of the concept note on the development of the EAC Regional Framework on Return and Reintegration of stranded migrants originating from EAC countries, the meeting was informed that </w:t>
      </w:r>
      <w:r w:rsidRPr="00062947">
        <w:rPr>
          <w:rFonts w:ascii="Bell MT" w:eastAsia="Calibri" w:hAnsi="Bell MT"/>
          <w:sz w:val="24"/>
          <w:szCs w:val="24"/>
        </w:rPr>
        <w:t>The EAC region was registering “high volumes of migration flows into, out of,  and within, driven by the effects of climate change, conflict, and deteriorating socio-economic conditions”.</w:t>
      </w:r>
    </w:p>
    <w:p w14:paraId="5F3BB7AC" w14:textId="77777777" w:rsidR="00853640" w:rsidRPr="00062947" w:rsidRDefault="00853640" w:rsidP="00853640">
      <w:pPr>
        <w:pStyle w:val="NoSpacing"/>
        <w:rPr>
          <w:rFonts w:ascii="Bell MT" w:eastAsia="Calibri" w:hAnsi="Bell MT"/>
          <w:sz w:val="24"/>
          <w:szCs w:val="24"/>
        </w:rPr>
      </w:pPr>
    </w:p>
    <w:p w14:paraId="11023627" w14:textId="77777777" w:rsidR="00853640" w:rsidRDefault="00853640" w:rsidP="00853640">
      <w:pPr>
        <w:tabs>
          <w:tab w:val="left" w:pos="5610"/>
        </w:tabs>
        <w:jc w:val="both"/>
        <w:rPr>
          <w:rFonts w:ascii="Bell MT" w:eastAsia="Calibri Light" w:hAnsi="Bell MT" w:cs="Arial"/>
        </w:rPr>
      </w:pPr>
      <w:r>
        <w:rPr>
          <w:rFonts w:ascii="Bell MT" w:hAnsi="Bell MT" w:cs="Arial"/>
        </w:rPr>
        <w:t>The delegates</w:t>
      </w:r>
      <w:r w:rsidRPr="00062947">
        <w:rPr>
          <w:rFonts w:ascii="Bell MT" w:hAnsi="Bell MT" w:cs="Arial"/>
        </w:rPr>
        <w:t xml:space="preserve"> expressed concern that </w:t>
      </w:r>
      <w:r w:rsidRPr="00062947">
        <w:rPr>
          <w:rFonts w:ascii="Bell MT" w:eastAsia="Calibri Light" w:hAnsi="Bell MT" w:cs="Arial"/>
        </w:rPr>
        <w:t xml:space="preserve">a significant majority of migrants migrate in an irregular manner with help from smugglers to countries in the region, Middle East, Southern Africa, and Europe. And that while some arrive at their preferred destination and can secure formal or informal employment, many remain stranded in transit and host countries in vulnerable situations and exposed to various forms of protection risks, which often alters the course and outcomes of their migration. </w:t>
      </w:r>
    </w:p>
    <w:p w14:paraId="38AEA840" w14:textId="77777777" w:rsidR="00853640" w:rsidRPr="00062947" w:rsidRDefault="00853640" w:rsidP="00853640">
      <w:pPr>
        <w:tabs>
          <w:tab w:val="left" w:pos="5610"/>
        </w:tabs>
        <w:jc w:val="both"/>
        <w:rPr>
          <w:rFonts w:ascii="Bell MT" w:eastAsia="Calibri Light" w:hAnsi="Bell MT" w:cs="Arial"/>
        </w:rPr>
      </w:pPr>
    </w:p>
    <w:p w14:paraId="0CCBC55B" w14:textId="0EB2B5EF" w:rsidR="00853640" w:rsidRPr="00062947" w:rsidRDefault="00853640" w:rsidP="00853640">
      <w:pPr>
        <w:ind w:right="-42"/>
        <w:jc w:val="both"/>
        <w:rPr>
          <w:rFonts w:ascii="Bell MT" w:eastAsia="Calibri" w:hAnsi="Bell MT" w:cs="Arial"/>
          <w:i/>
          <w:iCs/>
          <w:lang w:val="en-CA"/>
        </w:rPr>
      </w:pPr>
      <w:r w:rsidRPr="00062947">
        <w:rPr>
          <w:rFonts w:ascii="Bell MT" w:hAnsi="Bell MT" w:cs="Arial"/>
          <w:bCs/>
        </w:rPr>
        <w:t>The Session of Senior Officials concluded their 14</w:t>
      </w:r>
      <w:r w:rsidRPr="00062947">
        <w:rPr>
          <w:rFonts w:ascii="Bell MT" w:hAnsi="Bell MT" w:cs="Arial"/>
          <w:bCs/>
          <w:vertAlign w:val="superscript"/>
        </w:rPr>
        <w:t>th</w:t>
      </w:r>
      <w:r w:rsidRPr="00062947">
        <w:rPr>
          <w:rFonts w:ascii="Bell MT" w:hAnsi="Bell MT" w:cs="Arial"/>
          <w:bCs/>
        </w:rPr>
        <w:t xml:space="preserve"> meeting by recommending a number of actions to the Session of Permanent Secretaries who</w:t>
      </w:r>
      <w:r>
        <w:rPr>
          <w:rFonts w:ascii="Bell MT" w:hAnsi="Bell MT" w:cs="Arial"/>
          <w:bCs/>
        </w:rPr>
        <w:t>, later this week,</w:t>
      </w:r>
      <w:r w:rsidRPr="00062947">
        <w:rPr>
          <w:rFonts w:ascii="Bell MT" w:hAnsi="Bell MT" w:cs="Arial"/>
          <w:bCs/>
        </w:rPr>
        <w:t xml:space="preserve"> will in turn recommend to the Sectoral Council on Foreign</w:t>
      </w:r>
      <w:r>
        <w:rPr>
          <w:rFonts w:ascii="Bell MT" w:hAnsi="Bell MT" w:cs="Arial"/>
          <w:bCs/>
        </w:rPr>
        <w:t xml:space="preserve"> Policy Coordination approval and </w:t>
      </w:r>
      <w:r w:rsidRPr="00062947">
        <w:rPr>
          <w:rFonts w:ascii="Bell MT" w:hAnsi="Bell MT" w:cs="Arial"/>
          <w:bCs/>
        </w:rPr>
        <w:t>the development of the EAC Regional Framework on Return and Reintegration of Stranded Migrants originating from EAC Partner States.</w:t>
      </w:r>
      <w:r>
        <w:rPr>
          <w:rFonts w:ascii="Bell MT" w:hAnsi="Bell MT" w:cs="Arial"/>
          <w:bCs/>
        </w:rPr>
        <w:t xml:space="preserve"> </w:t>
      </w:r>
      <w:r w:rsidRPr="00CB095F">
        <w:rPr>
          <w:rFonts w:ascii="Bell MT" w:hAnsi="Bell MT" w:cs="Arial"/>
          <w:b/>
          <w:bCs/>
        </w:rPr>
        <w:t>END</w:t>
      </w:r>
    </w:p>
    <w:p w14:paraId="005EDAA7" w14:textId="77777777" w:rsidR="00853640" w:rsidRPr="00062947" w:rsidRDefault="00853640" w:rsidP="00853640">
      <w:pPr>
        <w:jc w:val="both"/>
        <w:rPr>
          <w:rFonts w:ascii="Bell MT" w:hAnsi="Bell MT" w:cs="Arial"/>
        </w:rPr>
      </w:pPr>
    </w:p>
    <w:p w14:paraId="51F6DAAF" w14:textId="77777777" w:rsidR="00853640" w:rsidRPr="00062947" w:rsidRDefault="00853640" w:rsidP="00853640">
      <w:pPr>
        <w:jc w:val="both"/>
        <w:rPr>
          <w:rFonts w:ascii="Bell MT" w:hAnsi="Bell MT" w:cs="Arial"/>
        </w:rPr>
      </w:pPr>
    </w:p>
    <w:p w14:paraId="06305740" w14:textId="77777777" w:rsidR="00853640" w:rsidRPr="00062947" w:rsidRDefault="00853640" w:rsidP="00853640">
      <w:pPr>
        <w:jc w:val="both"/>
        <w:rPr>
          <w:rFonts w:ascii="Bell MT" w:hAnsi="Bell MT" w:cs="Times New Roman"/>
        </w:rPr>
      </w:pPr>
    </w:p>
    <w:p w14:paraId="078FF4CA" w14:textId="77777777" w:rsidR="00853640" w:rsidRPr="00062947" w:rsidRDefault="00853640" w:rsidP="00853640">
      <w:pPr>
        <w:jc w:val="both"/>
        <w:rPr>
          <w:rFonts w:ascii="Bell MT" w:hAnsi="Bell MT" w:cs="Times New Roman"/>
        </w:rPr>
      </w:pPr>
    </w:p>
    <w:p w14:paraId="391D8025" w14:textId="77777777" w:rsidR="00853640" w:rsidRDefault="00853640" w:rsidP="00424CD7">
      <w:pPr>
        <w:jc w:val="both"/>
        <w:rPr>
          <w:rFonts w:ascii="Bell MT" w:hAnsi="Bell MT"/>
          <w:iCs/>
        </w:rPr>
      </w:pPr>
    </w:p>
    <w:p w14:paraId="0FA7B1AE" w14:textId="77777777" w:rsidR="00914369" w:rsidRPr="00443AD4" w:rsidRDefault="00914369" w:rsidP="00424CD7">
      <w:pPr>
        <w:jc w:val="both"/>
        <w:rPr>
          <w:rFonts w:ascii="Bell MT" w:hAnsi="Bell MT"/>
          <w:b/>
        </w:rPr>
      </w:pPr>
    </w:p>
    <w:p w14:paraId="0490527E" w14:textId="725DD894" w:rsidR="00914369" w:rsidRPr="00914369" w:rsidRDefault="00914369" w:rsidP="00424CD7">
      <w:pPr>
        <w:jc w:val="both"/>
        <w:rPr>
          <w:rFonts w:ascii="Bell MT" w:hAnsi="Bell MT"/>
          <w:b/>
        </w:rPr>
      </w:pPr>
    </w:p>
    <w:sectPr w:rsidR="00914369" w:rsidRPr="009143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5DC98" w14:textId="77777777" w:rsidR="003E7A7D" w:rsidRDefault="003E7A7D" w:rsidP="00192735">
      <w:r>
        <w:separator/>
      </w:r>
    </w:p>
  </w:endnote>
  <w:endnote w:type="continuationSeparator" w:id="0">
    <w:p w14:paraId="6C7441D8" w14:textId="77777777" w:rsidR="003E7A7D" w:rsidRDefault="003E7A7D" w:rsidP="0019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1835" w14:textId="77777777" w:rsidR="00971FFA" w:rsidRPr="00192735" w:rsidRDefault="00971FFA">
    <w:pPr>
      <w:pStyle w:val="Footer"/>
      <w:rPr>
        <w:rFonts w:ascii="Bell MT" w:hAnsi="Bell MT"/>
        <w:b/>
        <w:i/>
      </w:rPr>
    </w:pPr>
    <w:r w:rsidRPr="00192735">
      <w:rPr>
        <w:rFonts w:ascii="Bell MT" w:hAnsi="Bell MT"/>
        <w:b/>
        <w:i/>
      </w:rPr>
      <w:t>For more information, please contact:</w:t>
    </w:r>
  </w:p>
  <w:p w14:paraId="33A7088D" w14:textId="5F72B515" w:rsidR="00971FFA" w:rsidRPr="00192735" w:rsidRDefault="00971FFA">
    <w:pPr>
      <w:pStyle w:val="Footer"/>
      <w:rPr>
        <w:rFonts w:ascii="Bell MT" w:hAnsi="Bell MT"/>
        <w:i/>
      </w:rPr>
    </w:pPr>
    <w:r w:rsidRPr="00192735">
      <w:rPr>
        <w:rFonts w:ascii="Bell MT" w:hAnsi="Bell MT"/>
        <w:i/>
      </w:rPr>
      <w:t xml:space="preserve">Margaret </w:t>
    </w:r>
    <w:proofErr w:type="spellStart"/>
    <w:r>
      <w:rPr>
        <w:rFonts w:ascii="Bell MT" w:hAnsi="Bell MT"/>
        <w:i/>
      </w:rPr>
      <w:t>Awino</w:t>
    </w:r>
    <w:proofErr w:type="spellEnd"/>
    <w:r>
      <w:rPr>
        <w:rFonts w:ascii="Bell MT" w:hAnsi="Bell MT"/>
        <w:i/>
      </w:rPr>
      <w:t xml:space="preserve"> </w:t>
    </w:r>
    <w:proofErr w:type="spellStart"/>
    <w:r w:rsidRPr="00192735">
      <w:rPr>
        <w:rFonts w:ascii="Bell MT" w:hAnsi="Bell MT"/>
        <w:i/>
      </w:rPr>
      <w:t>Kafeero</w:t>
    </w:r>
    <w:proofErr w:type="spellEnd"/>
  </w:p>
  <w:p w14:paraId="09DE63E1" w14:textId="77777777" w:rsidR="00971FFA" w:rsidRPr="00192735" w:rsidRDefault="00971FFA">
    <w:pPr>
      <w:pStyle w:val="Footer"/>
      <w:rPr>
        <w:rFonts w:ascii="Bell MT" w:hAnsi="Bell MT"/>
        <w:i/>
      </w:rPr>
    </w:pPr>
    <w:r w:rsidRPr="00192735">
      <w:rPr>
        <w:rFonts w:ascii="Bell MT" w:hAnsi="Bell MT"/>
        <w:i/>
      </w:rPr>
      <w:t>Head of Public Diplomacy</w:t>
    </w:r>
  </w:p>
  <w:p w14:paraId="298217C2" w14:textId="29703C43" w:rsidR="00971FFA" w:rsidRPr="00192735" w:rsidRDefault="003E7A7D">
    <w:pPr>
      <w:pStyle w:val="Footer"/>
      <w:rPr>
        <w:rFonts w:ascii="Bell MT" w:hAnsi="Bell MT"/>
        <w:i/>
      </w:rPr>
    </w:pPr>
    <w:hyperlink r:id="rId1" w:history="1">
      <w:r w:rsidR="00971FFA" w:rsidRPr="00285EA8">
        <w:rPr>
          <w:rStyle w:val="Hyperlink"/>
          <w:rFonts w:ascii="Bell MT" w:hAnsi="Bell MT"/>
          <w:i/>
        </w:rPr>
        <w:t>margaret.kafeero@mofa.go.ug</w:t>
      </w:r>
    </w:hyperlink>
    <w:r w:rsidR="00971FFA">
      <w:rPr>
        <w:rFonts w:ascii="Bell MT" w:hAnsi="Bell MT"/>
        <w:i/>
      </w:rPr>
      <w:t>, 0787639414</w:t>
    </w:r>
    <w:r w:rsidR="00971FFA" w:rsidRPr="00192735">
      <w:rPr>
        <w:rFonts w:ascii="Bell MT" w:hAnsi="Bell MT"/>
        <w:i/>
      </w:rPr>
      <w:ptab w:relativeTo="margin" w:alignment="center" w:leader="none"/>
    </w:r>
    <w:r w:rsidR="00971FFA" w:rsidRPr="00192735">
      <w:rPr>
        <w:rFonts w:ascii="Bell MT" w:hAnsi="Bell MT"/>
        <w: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EBAD1" w14:textId="77777777" w:rsidR="003E7A7D" w:rsidRDefault="003E7A7D" w:rsidP="00192735">
      <w:r>
        <w:separator/>
      </w:r>
    </w:p>
  </w:footnote>
  <w:footnote w:type="continuationSeparator" w:id="0">
    <w:p w14:paraId="2A76521E" w14:textId="77777777" w:rsidR="003E7A7D" w:rsidRDefault="003E7A7D" w:rsidP="00192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B4C43"/>
    <w:multiLevelType w:val="hybridMultilevel"/>
    <w:tmpl w:val="B248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20"/>
    <w:rsid w:val="00014B5D"/>
    <w:rsid w:val="00046B7A"/>
    <w:rsid w:val="00060370"/>
    <w:rsid w:val="000B2B0C"/>
    <w:rsid w:val="000D66B5"/>
    <w:rsid w:val="000E27C8"/>
    <w:rsid w:val="001069AC"/>
    <w:rsid w:val="00110950"/>
    <w:rsid w:val="00121EF2"/>
    <w:rsid w:val="0015678B"/>
    <w:rsid w:val="00164ABB"/>
    <w:rsid w:val="00192735"/>
    <w:rsid w:val="001C1A88"/>
    <w:rsid w:val="001D6586"/>
    <w:rsid w:val="002264D5"/>
    <w:rsid w:val="00252C43"/>
    <w:rsid w:val="0027736F"/>
    <w:rsid w:val="002A21DB"/>
    <w:rsid w:val="002E19F2"/>
    <w:rsid w:val="00327937"/>
    <w:rsid w:val="0036590B"/>
    <w:rsid w:val="00372AB5"/>
    <w:rsid w:val="003C3C6B"/>
    <w:rsid w:val="003E7A7D"/>
    <w:rsid w:val="003F280C"/>
    <w:rsid w:val="00424CD7"/>
    <w:rsid w:val="00443AD4"/>
    <w:rsid w:val="00451916"/>
    <w:rsid w:val="00472519"/>
    <w:rsid w:val="004D1420"/>
    <w:rsid w:val="004D7E14"/>
    <w:rsid w:val="00501A27"/>
    <w:rsid w:val="00566DE5"/>
    <w:rsid w:val="00583CCE"/>
    <w:rsid w:val="005B773F"/>
    <w:rsid w:val="005F29C0"/>
    <w:rsid w:val="00640639"/>
    <w:rsid w:val="006419AA"/>
    <w:rsid w:val="006722FD"/>
    <w:rsid w:val="00761D91"/>
    <w:rsid w:val="0078151B"/>
    <w:rsid w:val="0078464C"/>
    <w:rsid w:val="007D1CB4"/>
    <w:rsid w:val="00853640"/>
    <w:rsid w:val="0086137D"/>
    <w:rsid w:val="00914369"/>
    <w:rsid w:val="009427C8"/>
    <w:rsid w:val="00954BC7"/>
    <w:rsid w:val="00971FFA"/>
    <w:rsid w:val="009A2619"/>
    <w:rsid w:val="009D33F4"/>
    <w:rsid w:val="009E4BDD"/>
    <w:rsid w:val="00A27080"/>
    <w:rsid w:val="00A82EBF"/>
    <w:rsid w:val="00AA6729"/>
    <w:rsid w:val="00AB70D4"/>
    <w:rsid w:val="00B06219"/>
    <w:rsid w:val="00B3001E"/>
    <w:rsid w:val="00B674E3"/>
    <w:rsid w:val="00C01DC7"/>
    <w:rsid w:val="00C46368"/>
    <w:rsid w:val="00CC4739"/>
    <w:rsid w:val="00CD2902"/>
    <w:rsid w:val="00D13588"/>
    <w:rsid w:val="00DB20A0"/>
    <w:rsid w:val="00DE203F"/>
    <w:rsid w:val="00E20966"/>
    <w:rsid w:val="00E267DF"/>
    <w:rsid w:val="00E32788"/>
    <w:rsid w:val="00E35A20"/>
    <w:rsid w:val="00E4323F"/>
    <w:rsid w:val="00E52659"/>
    <w:rsid w:val="00E9296C"/>
    <w:rsid w:val="00F3711A"/>
    <w:rsid w:val="00F41318"/>
    <w:rsid w:val="00F50D87"/>
    <w:rsid w:val="00F53E40"/>
    <w:rsid w:val="00F56183"/>
    <w:rsid w:val="00F62413"/>
    <w:rsid w:val="00F74F03"/>
    <w:rsid w:val="00F91FA5"/>
    <w:rsid w:val="00FC0E62"/>
    <w:rsid w:val="00FE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095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92735"/>
    <w:pPr>
      <w:tabs>
        <w:tab w:val="center" w:pos="4680"/>
        <w:tab w:val="right" w:pos="9360"/>
      </w:tabs>
    </w:pPr>
  </w:style>
  <w:style w:type="character" w:customStyle="1" w:styleId="HeaderChar">
    <w:name w:val="Header Char"/>
    <w:basedOn w:val="DefaultParagraphFont"/>
    <w:link w:val="Header"/>
    <w:uiPriority w:val="99"/>
    <w:rsid w:val="00192735"/>
  </w:style>
  <w:style w:type="paragraph" w:styleId="Footer">
    <w:name w:val="footer"/>
    <w:basedOn w:val="Normal"/>
    <w:link w:val="FooterChar"/>
    <w:uiPriority w:val="99"/>
    <w:unhideWhenUsed/>
    <w:rsid w:val="00192735"/>
    <w:pPr>
      <w:tabs>
        <w:tab w:val="center" w:pos="4680"/>
        <w:tab w:val="right" w:pos="9360"/>
      </w:tabs>
    </w:pPr>
  </w:style>
  <w:style w:type="character" w:customStyle="1" w:styleId="FooterChar">
    <w:name w:val="Footer Char"/>
    <w:basedOn w:val="DefaultParagraphFont"/>
    <w:link w:val="Footer"/>
    <w:uiPriority w:val="99"/>
    <w:rsid w:val="00192735"/>
  </w:style>
  <w:style w:type="character" w:styleId="Hyperlink">
    <w:name w:val="Hyperlink"/>
    <w:basedOn w:val="DefaultParagraphFont"/>
    <w:uiPriority w:val="99"/>
    <w:unhideWhenUsed/>
    <w:rsid w:val="00192735"/>
    <w:rPr>
      <w:color w:val="0563C1" w:themeColor="hyperlink"/>
      <w:u w:val="single"/>
    </w:rPr>
  </w:style>
  <w:style w:type="paragraph" w:styleId="BalloonText">
    <w:name w:val="Balloon Text"/>
    <w:basedOn w:val="Normal"/>
    <w:link w:val="BalloonTextChar"/>
    <w:uiPriority w:val="99"/>
    <w:semiHidden/>
    <w:unhideWhenUsed/>
    <w:rsid w:val="00C01DC7"/>
    <w:rPr>
      <w:rFonts w:ascii="Tahoma" w:hAnsi="Tahoma" w:cs="Tahoma"/>
      <w:sz w:val="16"/>
      <w:szCs w:val="16"/>
    </w:rPr>
  </w:style>
  <w:style w:type="character" w:customStyle="1" w:styleId="BalloonTextChar">
    <w:name w:val="Balloon Text Char"/>
    <w:basedOn w:val="DefaultParagraphFont"/>
    <w:link w:val="BalloonText"/>
    <w:uiPriority w:val="99"/>
    <w:semiHidden/>
    <w:rsid w:val="00C01DC7"/>
    <w:rPr>
      <w:rFonts w:ascii="Tahoma" w:hAnsi="Tahoma" w:cs="Tahoma"/>
      <w:sz w:val="16"/>
      <w:szCs w:val="16"/>
    </w:rPr>
  </w:style>
  <w:style w:type="paragraph" w:styleId="ListParagraph">
    <w:name w:val="List Paragraph"/>
    <w:basedOn w:val="Normal"/>
    <w:uiPriority w:val="34"/>
    <w:qFormat/>
    <w:rsid w:val="00121EF2"/>
    <w:pPr>
      <w:ind w:left="720"/>
      <w:contextualSpacing/>
    </w:pPr>
  </w:style>
  <w:style w:type="paragraph" w:styleId="NoSpacing">
    <w:name w:val="No Spacing"/>
    <w:uiPriority w:val="1"/>
    <w:qFormat/>
    <w:rsid w:val="00853640"/>
    <w:rPr>
      <w:kern w:val="0"/>
      <w:sz w:val="22"/>
      <w:szCs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095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92735"/>
    <w:pPr>
      <w:tabs>
        <w:tab w:val="center" w:pos="4680"/>
        <w:tab w:val="right" w:pos="9360"/>
      </w:tabs>
    </w:pPr>
  </w:style>
  <w:style w:type="character" w:customStyle="1" w:styleId="HeaderChar">
    <w:name w:val="Header Char"/>
    <w:basedOn w:val="DefaultParagraphFont"/>
    <w:link w:val="Header"/>
    <w:uiPriority w:val="99"/>
    <w:rsid w:val="00192735"/>
  </w:style>
  <w:style w:type="paragraph" w:styleId="Footer">
    <w:name w:val="footer"/>
    <w:basedOn w:val="Normal"/>
    <w:link w:val="FooterChar"/>
    <w:uiPriority w:val="99"/>
    <w:unhideWhenUsed/>
    <w:rsid w:val="00192735"/>
    <w:pPr>
      <w:tabs>
        <w:tab w:val="center" w:pos="4680"/>
        <w:tab w:val="right" w:pos="9360"/>
      </w:tabs>
    </w:pPr>
  </w:style>
  <w:style w:type="character" w:customStyle="1" w:styleId="FooterChar">
    <w:name w:val="Footer Char"/>
    <w:basedOn w:val="DefaultParagraphFont"/>
    <w:link w:val="Footer"/>
    <w:uiPriority w:val="99"/>
    <w:rsid w:val="00192735"/>
  </w:style>
  <w:style w:type="character" w:styleId="Hyperlink">
    <w:name w:val="Hyperlink"/>
    <w:basedOn w:val="DefaultParagraphFont"/>
    <w:uiPriority w:val="99"/>
    <w:unhideWhenUsed/>
    <w:rsid w:val="00192735"/>
    <w:rPr>
      <w:color w:val="0563C1" w:themeColor="hyperlink"/>
      <w:u w:val="single"/>
    </w:rPr>
  </w:style>
  <w:style w:type="paragraph" w:styleId="BalloonText">
    <w:name w:val="Balloon Text"/>
    <w:basedOn w:val="Normal"/>
    <w:link w:val="BalloonTextChar"/>
    <w:uiPriority w:val="99"/>
    <w:semiHidden/>
    <w:unhideWhenUsed/>
    <w:rsid w:val="00C01DC7"/>
    <w:rPr>
      <w:rFonts w:ascii="Tahoma" w:hAnsi="Tahoma" w:cs="Tahoma"/>
      <w:sz w:val="16"/>
      <w:szCs w:val="16"/>
    </w:rPr>
  </w:style>
  <w:style w:type="character" w:customStyle="1" w:styleId="BalloonTextChar">
    <w:name w:val="Balloon Text Char"/>
    <w:basedOn w:val="DefaultParagraphFont"/>
    <w:link w:val="BalloonText"/>
    <w:uiPriority w:val="99"/>
    <w:semiHidden/>
    <w:rsid w:val="00C01DC7"/>
    <w:rPr>
      <w:rFonts w:ascii="Tahoma" w:hAnsi="Tahoma" w:cs="Tahoma"/>
      <w:sz w:val="16"/>
      <w:szCs w:val="16"/>
    </w:rPr>
  </w:style>
  <w:style w:type="paragraph" w:styleId="ListParagraph">
    <w:name w:val="List Paragraph"/>
    <w:basedOn w:val="Normal"/>
    <w:uiPriority w:val="34"/>
    <w:qFormat/>
    <w:rsid w:val="00121EF2"/>
    <w:pPr>
      <w:ind w:left="720"/>
      <w:contextualSpacing/>
    </w:pPr>
  </w:style>
  <w:style w:type="paragraph" w:styleId="NoSpacing">
    <w:name w:val="No Spacing"/>
    <w:uiPriority w:val="1"/>
    <w:qFormat/>
    <w:rsid w:val="0085364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1629">
      <w:bodyDiv w:val="1"/>
      <w:marLeft w:val="0"/>
      <w:marRight w:val="0"/>
      <w:marTop w:val="0"/>
      <w:marBottom w:val="0"/>
      <w:divBdr>
        <w:top w:val="none" w:sz="0" w:space="0" w:color="auto"/>
        <w:left w:val="none" w:sz="0" w:space="0" w:color="auto"/>
        <w:bottom w:val="none" w:sz="0" w:space="0" w:color="auto"/>
        <w:right w:val="none" w:sz="0" w:space="0" w:color="auto"/>
      </w:divBdr>
    </w:div>
    <w:div w:id="4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457142410">
          <w:marLeft w:val="0"/>
          <w:marRight w:val="0"/>
          <w:marTop w:val="0"/>
          <w:marBottom w:val="300"/>
          <w:divBdr>
            <w:top w:val="none" w:sz="0" w:space="0" w:color="auto"/>
            <w:left w:val="none" w:sz="0" w:space="0" w:color="auto"/>
            <w:bottom w:val="none" w:sz="0" w:space="0" w:color="auto"/>
            <w:right w:val="none" w:sz="0" w:space="0" w:color="auto"/>
          </w:divBdr>
          <w:divsChild>
            <w:div w:id="358745124">
              <w:marLeft w:val="0"/>
              <w:marRight w:val="0"/>
              <w:marTop w:val="0"/>
              <w:marBottom w:val="300"/>
              <w:divBdr>
                <w:top w:val="none" w:sz="0" w:space="0" w:color="auto"/>
                <w:left w:val="none" w:sz="0" w:space="0" w:color="auto"/>
                <w:bottom w:val="none" w:sz="0" w:space="0" w:color="auto"/>
                <w:right w:val="none" w:sz="0" w:space="0" w:color="auto"/>
              </w:divBdr>
            </w:div>
          </w:divsChild>
        </w:div>
        <w:div w:id="1452623988">
          <w:marLeft w:val="0"/>
          <w:marRight w:val="0"/>
          <w:marTop w:val="0"/>
          <w:marBottom w:val="0"/>
          <w:divBdr>
            <w:top w:val="none" w:sz="0" w:space="0" w:color="auto"/>
            <w:left w:val="none" w:sz="0" w:space="0" w:color="auto"/>
            <w:bottom w:val="none" w:sz="0" w:space="0" w:color="auto"/>
            <w:right w:val="none" w:sz="0" w:space="0" w:color="auto"/>
          </w:divBdr>
        </w:div>
      </w:divsChild>
    </w:div>
    <w:div w:id="13372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garet.kafeero@mofa.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Kafeero</dc:creator>
  <cp:lastModifiedBy>Margaret</cp:lastModifiedBy>
  <cp:revision>3</cp:revision>
  <cp:lastPrinted>2024-04-24T12:17:00Z</cp:lastPrinted>
  <dcterms:created xsi:type="dcterms:W3CDTF">2024-04-24T12:16:00Z</dcterms:created>
  <dcterms:modified xsi:type="dcterms:W3CDTF">2024-04-24T12:17:00Z</dcterms:modified>
</cp:coreProperties>
</file>